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33B2" w14:textId="529EBF76" w:rsidR="00397336" w:rsidRPr="00397336" w:rsidRDefault="00397336" w:rsidP="00397336">
      <w:pPr>
        <w:pStyle w:val="Heading1"/>
        <w:spacing w:line="276" w:lineRule="auto"/>
        <w:rPr>
          <w:rFonts w:eastAsia="Times New Roman"/>
        </w:rPr>
      </w:pPr>
      <w:r w:rsidRPr="00397336">
        <w:rPr>
          <w:rFonts w:eastAsia="Times New Roman"/>
        </w:rPr>
        <w:t>CV</w:t>
      </w:r>
    </w:p>
    <w:p w14:paraId="0A289C56" w14:textId="252A0ADB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</w:rPr>
      </w:pPr>
      <w:r w:rsidRPr="00397336">
        <w:rPr>
          <w:rFonts w:eastAsia="Times New Roman"/>
          <w:b w:val="0"/>
        </w:rPr>
        <w:t>Caroline Anderson</w:t>
      </w:r>
    </w:p>
    <w:p w14:paraId="53023F58" w14:textId="51D48E2E" w:rsid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Born 1958, Minneapolis Minnesota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Lives and works in Rhode Island</w:t>
      </w:r>
    </w:p>
    <w:p w14:paraId="39198074" w14:textId="6D521051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Web: carolineandersonart.com</w:t>
      </w:r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IG: @carolineinwarwick</w:t>
      </w:r>
    </w:p>
    <w:p w14:paraId="3689168F" w14:textId="77777777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t>Exhibitions</w:t>
      </w:r>
    </w:p>
    <w:p w14:paraId="44334544" w14:textId="77777777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* solo &amp; 2-person exhibitions</w:t>
      </w:r>
    </w:p>
    <w:p w14:paraId="7DF508F5" w14:textId="77777777" w:rsidR="00397336" w:rsidRPr="00397336" w:rsidRDefault="00397336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2024 National Prize Show, CAA University Place, Cambridge,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2024 Members Show, CAA Kathryn Schultz Gallery, Cambridge,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2023 Members Show, CAA Kathryn Schultz Gallery, Cambridge,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2022 Summer Small Works, Speedway Gallery, Brighton, Massachusetts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 2016 Shifting Grid, Workman’s Clinic, University of Illinois, Chicago, Illinois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 20th Evanston and Vicinity Biennial, the Evanston Art Center, Evanston,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2010 Her Way With Print,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WomanMade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 Materiality, ARC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 New Noyes, Noyes Art Center, Evanston,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2010 Art of Human Rights, Gallery 180 and River East Art Center,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2009 25è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Anniversaire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de La Génie de la Bastille, Bastille Design Center, Paris, France.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2009 The Blago Project, a RAW exhibit,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2009 Here There and Everywhere: Envisioning the Art of the Future, Boston, Massachusetts. Online project: confessionstation.com (no longer available).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2009 ILIC Faculty Show, Gallery 350,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2008 Make Me An Offer, a confessionstation.com exhibit, Gallery 350,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2008 London Biennale, London, England.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2008 Spectrum, three artists at the John Almquist Gallery, Winnetka,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 2007 Caroline Anderson: Paintings, Gallery H, Three Oaks, Michigan.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2007 Fresh Faces, three artists at Judy Saslow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2007 Thank You, ARC Gallery,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2007 Art Against Aids, Gallery 180,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lastRenderedPageBreak/>
        <w:t>* 2006 Caroline Anderson: Recent Paintings, Gallery 180, Chicago,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2004-6 The Tile Project, Destination: The World, 22 permanent, public venues worldwide, including UNESCO Paris.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2005 Site Fixed, Dimensions Variable, Cambridge Arts Council, Cambridge, Massachusetts.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2005 Pandora Meets Sarajevo, Line Gallery, Evanston, Illinois.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2003 The Brewster Project, Brewster, New York.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2002 The Coaster Project, 97 venues worldwide on 7 continents.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2001 Constructions, Arlington Art Center, Arlington, Massachusetts.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2000 Art Post Art, Mandel Jewish Community Center,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2000 Socha a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Objekt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V (Sculpture and Object 5), exhibited 5.5K., Bratislava, Slovak Republic.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1999 Cleveland/ Bratislava, exhibited Hand Work installation, Palfy Palac, Bratislava, Slovak Republic.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1998 Howling at the Edge of the Renaissance, SPACES’ 20th Anniversary Exhibition website,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1998 Thirteenth Annual Peoples Art Show, Cleveland State University Art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1998 Diverging Paths, The Plains Museum, Fargo, North Dakota. 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 1998 do you remember your grandparents? online project.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1997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HomeGrown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the Arnoff Center for the Arts, Cincinnati,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1997 Assemblage, the Mansfield Art Center, Mansfield,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1997 Modi-Moda, the William Busta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1997 Holiday Show, Chelsea Galleries, Beachwood,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1997 Art by Degree, the Beachwood Center for the Arts, Beachwood,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1997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ArtSeen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the Cleveland Center for Contemporary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1996 The People’s Art Show, Cleveland State University Art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1996 Four Printmakers, Cuyahoga Community College, Parma,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1996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ArtSeen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the Cleveland Center for Contemporary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1996 Group Exhibit, Bonfoey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1995 Group Exhibit, Chelsea Gallery, Beachwood,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1994 Combinations, Mather Gallery, Case Western Reserve University,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1994 Northeast Ohio Print Invitational 6, William Busta Gallery,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1994 Contrast in Abstraction, the Firelands Association for the Visual Arts, Oberlin,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1994 The Cain Park Festival Exhibition, the Audrey Feinberg Gallery, Cleveland Heights,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1994 6 for 2 #3, a curated exhibit at the First Office Center,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1993-4 Surface Tension, Bierce Library, The University of Akron, Akron,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lastRenderedPageBreak/>
        <w:t>1993 Carte Blanche: The Columbus Art League Invitational, Columbus Art Museum,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1993 Three Rivers Arts Festival, Pittsburgh, Pennsylvania.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1993 First Annual Juried Exhibition, Pearl Conrad Art Gallery, Ohio State University, Mansfield,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1993 Women’s Voices, Mather Gallery, Case Western University,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1992 Caroline Anderson: Paintings and Prints, Kent State University Student Center Gallery, Kent,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1992 The 1992 Studio Art Faculty Exhibition, Cleveland State University,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1990 1990/91 Governor’s Residence Art Collection, Governor Richard Celeste’s Residence,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1991 The May Show, Cleveland Museum of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1991 Mainstream/ Hidden Stream, Emily Davis Gallery, the University of Akron, Akron,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1989 Anderson,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Citraro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Chern, SPACES,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1989 The May Show, The Cleveland Museum of Art, Cleveland,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1989 Hot, Gallery 10,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* 1987 It Figures, The Foundry Gallery,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Invitational, The National Institutes of Health, Bethesda, Maryland.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Nightmares, Gallery 10,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Board of Director’s Show, the New Art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Foundry &amp; Company II, Foundry Gallery,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1987 Portraits ’87, the Art Barn,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1986 The Aesthetic Text, the New Art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1986 Fifth Annual Brandeis Juried Art Exhibition, the Strathmore Art Center, Bethesda, Maryland.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1986 Women and Power, the Washington Women’s Arts Center, Washington, DC. Juried by Ned Rifkin.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Area-Wide Juried Show, the Washington Women’s Arts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Reflections of Washington, the Washington Women’s Arts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Fourth Annual Brandeis Juried Art Exhibition, the Strathmore Art Center, Bethesda, Maryland.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1985 Heat, the Washington Women’s Arts Center, Washington, DC.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1984 The Ohio Board of Regents Exhibit, the Ohio Statehouse, Columbus, Ohio.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1983 Annual Printing, Drawing and Painting Competition, the Parkersburg Art Center, Parkersburg, West Virginia.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lastRenderedPageBreak/>
        <w:t>1982 Three Painters, Local 1734 Gallery, Washington, DC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1980 Foot-in-the-Door Show, the Minneapolis Institute of Art, Minneapolis, Minnesota.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1978 Group Exhibit, Palais Kinsky, Vienna, Austria.</w:t>
      </w:r>
    </w:p>
    <w:p w14:paraId="3C65953E" w14:textId="77777777" w:rsidR="00397336" w:rsidRPr="00397336" w:rsidRDefault="00397336" w:rsidP="00397336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t>Collections</w:t>
      </w:r>
    </w:p>
    <w:p w14:paraId="201B3747" w14:textId="1FB2D41B" w:rsidR="00397336" w:rsidRDefault="004C5CE5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proofErr w:type="spellStart"/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Kisbee</w:t>
      </w:r>
      <w:proofErr w:type="spellEnd"/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Therapeutics, Boston, Massachusetts.</w:t>
      </w:r>
      <w:r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World Health Incorporated, Cleveland,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Allen Bradley Corporation, Cleveland,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MetroHealth Center, Cleveland,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Corbett Foundation, Cincinnati,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Dayton Arts Institute, Dayton,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Nationwide Insurance Companies, Columbus,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Cincinnati Enquirer, Cincinnati,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City of Hamilton,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The City of Cleveland Heights,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Citizens for the Arts, Columbus,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Casualty Group of Insurance Companies, Hamilton,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University, Athens, Ohio.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Gustavus Adolphus College, St. Peter, Minnesota</w:t>
      </w:r>
      <w:r w:rsidR="00397336"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Numerous private national and international collections</w:t>
      </w:r>
    </w:p>
    <w:p w14:paraId="53C396D3" w14:textId="77777777" w:rsidR="00B15917" w:rsidRPr="00397336" w:rsidRDefault="00B15917" w:rsidP="00B15917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t>Education</w:t>
      </w:r>
    </w:p>
    <w:p w14:paraId="117DF811" w14:textId="77777777" w:rsidR="00B15917" w:rsidRPr="00397336" w:rsidRDefault="00B15917" w:rsidP="00B15917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MFA Painting and Printmaking, Ohio University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BA Liberal Arts, Gustavus Adolphus College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Institute of European Studies, Vienna and Paris</w:t>
      </w:r>
    </w:p>
    <w:p w14:paraId="28A26EBB" w14:textId="77777777" w:rsidR="00B15917" w:rsidRPr="00397336" w:rsidRDefault="00B15917" w:rsidP="00B15917">
      <w:pPr>
        <w:pStyle w:val="Heading2"/>
        <w:spacing w:line="276" w:lineRule="auto"/>
        <w:rPr>
          <w:rFonts w:eastAsia="Times New Roman"/>
          <w:b w:val="0"/>
          <w:bCs/>
        </w:rPr>
      </w:pPr>
      <w:r w:rsidRPr="00397336">
        <w:rPr>
          <w:rFonts w:eastAsia="Times New Roman"/>
          <w:b w:val="0"/>
          <w:bCs/>
        </w:rPr>
        <w:t>Professional</w:t>
      </w:r>
    </w:p>
    <w:p w14:paraId="7A7ECB81" w14:textId="77777777" w:rsidR="00B15917" w:rsidRPr="00397336" w:rsidRDefault="00B15917" w:rsidP="00B15917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Professor in Interactive Media Design, Illinois Institute of Art-Chicago, 2002-2011.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Creator and faculty lead, Illinois Institute of Art semester abroad program in Berlin, Germany, 2007 and 2009.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Assistant Director, 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TransCultural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Exchange, international and virtual, 2004-2007.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Advisory Board, ARC Gallery, Chicago, Illinois, 2005-2007.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Board of Directors,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TransCultural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Exchange, 2002-3.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Ohio Arts Council Individual Grant, 1995.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Assistant Professor and founder of digital art department, Cleveland State University, 1995-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lastRenderedPageBreak/>
        <w:t>1999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Creator and faculty lead, Cleveland State summer program in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Metzingen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, Germany, 1998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Lecturer in painting, printmaking and design, Cleveland State University, 1990-1995.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Board of Directors, SPACES Gallery, Cleveland, Ohio, 1991-1998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Curator, Audrey Feinberg Art Gallery, Cleveland Heights, Ohio, 1995-98.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 xml:space="preserve">Board of Directors, the Washington </w:t>
      </w:r>
      <w:proofErr w:type="spellStart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>Womens’</w:t>
      </w:r>
      <w:proofErr w:type="spellEnd"/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t xml:space="preserve"> Art Center and the New Art Center, Washington, DC, 1985-87.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Vice President, The Foundry Gallery, Washington, DC, 1986-87.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Lecturer in design, Trinity College, Washington, DC, 1985-1987.</w:t>
      </w:r>
      <w:r w:rsidRPr="00397336"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  <w:br/>
        <w:t>Graduate Teaching Associate, Ohio University, Athens, Ohio, 1982-84.</w:t>
      </w:r>
    </w:p>
    <w:p w14:paraId="30D0C288" w14:textId="77777777" w:rsidR="00B15917" w:rsidRPr="00397336" w:rsidRDefault="00B15917" w:rsidP="00397336">
      <w:pPr>
        <w:spacing w:after="100" w:afterAutospacing="1" w:line="276" w:lineRule="auto"/>
        <w:rPr>
          <w:rFonts w:ascii="Calibri Light" w:eastAsia="Times New Roman" w:hAnsi="Calibri Light" w:cs="Calibri Light"/>
          <w:kern w:val="0"/>
          <w:sz w:val="29"/>
          <w:szCs w:val="29"/>
          <w14:ligatures w14:val="none"/>
        </w:rPr>
      </w:pPr>
    </w:p>
    <w:p w14:paraId="4F246AC5" w14:textId="77777777" w:rsidR="00397336" w:rsidRPr="00397336" w:rsidRDefault="00397336" w:rsidP="00397336">
      <w:pPr>
        <w:spacing w:before="100" w:beforeAutospacing="1" w:after="100" w:afterAutospacing="1" w:line="276" w:lineRule="auto"/>
        <w:rPr>
          <w:rFonts w:ascii="Calibri Light" w:eastAsia="Times New Roman" w:hAnsi="Calibri Light" w:cs="Calibri Light"/>
          <w:kern w:val="0"/>
          <w14:ligatures w14:val="none"/>
        </w:rPr>
      </w:pPr>
      <w:hyperlink r:id="rId5" w:tgtFrame="_blank" w:history="1">
        <w:r w:rsidRPr="00397336">
          <w:rPr>
            <w:rFonts w:ascii="Calibri Light" w:eastAsia="Times New Roman" w:hAnsi="Calibri Light" w:cs="Calibri Light"/>
            <w:color w:val="0000FF"/>
            <w:kern w:val="0"/>
            <w14:ligatures w14:val="none"/>
          </w:rPr>
          <w:br/>
        </w:r>
      </w:hyperlink>
    </w:p>
    <w:p w14:paraId="20DD2FB4" w14:textId="77777777" w:rsidR="00397336" w:rsidRPr="00397336" w:rsidRDefault="00397336" w:rsidP="00397336">
      <w:pPr>
        <w:spacing w:line="276" w:lineRule="auto"/>
        <w:rPr>
          <w:rFonts w:ascii="Calibri Light" w:hAnsi="Calibri Light" w:cs="Calibri Light"/>
        </w:rPr>
      </w:pPr>
    </w:p>
    <w:sectPr w:rsidR="00397336" w:rsidRPr="00397336" w:rsidSect="003973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153"/>
    <w:multiLevelType w:val="multilevel"/>
    <w:tmpl w:val="1568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6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36"/>
    <w:rsid w:val="00397336"/>
    <w:rsid w:val="004B44C2"/>
    <w:rsid w:val="004C5CE5"/>
    <w:rsid w:val="005274DF"/>
    <w:rsid w:val="0055548B"/>
    <w:rsid w:val="00685D89"/>
    <w:rsid w:val="008E5ED5"/>
    <w:rsid w:val="00B15917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E56292"/>
  <w15:chartTrackingRefBased/>
  <w15:docId w15:val="{E735AA31-AACF-BB4C-B37E-6FD02701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336"/>
    <w:pPr>
      <w:keepNext/>
      <w:keepLines/>
      <w:spacing w:before="160" w:after="80"/>
      <w:outlineLvl w:val="1"/>
    </w:pPr>
    <w:rPr>
      <w:rFonts w:ascii="Calibri" w:eastAsiaTheme="majorEastAsia" w:hAnsi="Calibri" w:cstheme="majorBidi"/>
      <w:b/>
      <w:color w:val="0F4761" w:themeColor="accent1" w:themeShade="BF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7336"/>
    <w:rPr>
      <w:rFonts w:ascii="Calibri" w:eastAsiaTheme="majorEastAsia" w:hAnsi="Calibri" w:cstheme="majorBidi"/>
      <w:b/>
      <w:color w:val="0F4761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7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3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97336"/>
    <w:rPr>
      <w:b/>
      <w:bCs/>
    </w:rPr>
  </w:style>
  <w:style w:type="paragraph" w:customStyle="1" w:styleId="display-inline-block">
    <w:name w:val="display-inline-block"/>
    <w:basedOn w:val="Normal"/>
    <w:rsid w:val="0039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Anderson</dc:creator>
  <cp:keywords/>
  <dc:description/>
  <cp:lastModifiedBy>Caroline Anderson</cp:lastModifiedBy>
  <cp:revision>2</cp:revision>
  <dcterms:created xsi:type="dcterms:W3CDTF">2025-04-12T15:03:00Z</dcterms:created>
  <dcterms:modified xsi:type="dcterms:W3CDTF">2025-04-12T15:03:00Z</dcterms:modified>
</cp:coreProperties>
</file>