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33B2" w14:textId="529EBF76" w:rsidR="00397336" w:rsidRPr="00397336" w:rsidRDefault="00397336" w:rsidP="00397336">
      <w:pPr>
        <w:pStyle w:val="Heading1"/>
        <w:spacing w:line="276" w:lineRule="auto"/>
        <w:rPr>
          <w:rFonts w:eastAsia="Times New Roman"/>
        </w:rPr>
      </w:pPr>
      <w:r w:rsidRPr="00397336">
        <w:rPr>
          <w:rFonts w:eastAsia="Times New Roman"/>
        </w:rPr>
        <w:t>CV</w:t>
      </w:r>
    </w:p>
    <w:p w14:paraId="0A289C56" w14:textId="252A0ADB" w:rsidR="00397336" w:rsidRPr="00397336" w:rsidRDefault="00397336" w:rsidP="00397336">
      <w:pPr>
        <w:pStyle w:val="Heading2"/>
        <w:spacing w:line="276" w:lineRule="auto"/>
        <w:rPr>
          <w:rFonts w:eastAsia="Times New Roman"/>
          <w:b w:val="0"/>
        </w:rPr>
      </w:pPr>
      <w:r w:rsidRPr="00397336">
        <w:rPr>
          <w:rFonts w:eastAsia="Times New Roman"/>
          <w:b w:val="0"/>
        </w:rPr>
        <w:t>Caroline Anderson</w:t>
      </w:r>
    </w:p>
    <w:p w14:paraId="53023F58" w14:textId="77777777" w:rsid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Born 1958, Minneapolis Minnesota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Lives and works in Rhode Island</w:t>
      </w:r>
    </w:p>
    <w:p w14:paraId="39198074" w14:textId="20E0FEBF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Web: carolineandersonart.com</w:t>
      </w:r>
      <w:r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IG: @carolineinwarwick</w:t>
      </w:r>
      <w:r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</w:r>
    </w:p>
    <w:p w14:paraId="18450457" w14:textId="77777777" w:rsidR="00397336" w:rsidRPr="00397336" w:rsidRDefault="00397336" w:rsidP="00397336">
      <w:pPr>
        <w:pStyle w:val="Heading2"/>
        <w:spacing w:line="276" w:lineRule="auto"/>
        <w:rPr>
          <w:rFonts w:eastAsia="Times New Roman"/>
          <w:b w:val="0"/>
          <w:bCs/>
        </w:rPr>
      </w:pPr>
      <w:r w:rsidRPr="00397336">
        <w:rPr>
          <w:rFonts w:eastAsia="Times New Roman"/>
          <w:b w:val="0"/>
          <w:bCs/>
        </w:rPr>
        <w:t>Education</w:t>
      </w:r>
    </w:p>
    <w:p w14:paraId="2AC42A44" w14:textId="77777777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MFA Painting and Printmaking, Ohio University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BA Liberal Arts, Gustavus Adolphus College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Institute of European Studies, Vienna and Paris</w:t>
      </w:r>
    </w:p>
    <w:p w14:paraId="42963012" w14:textId="77777777" w:rsidR="00397336" w:rsidRPr="00397336" w:rsidRDefault="00397336" w:rsidP="00397336">
      <w:pPr>
        <w:pStyle w:val="Heading2"/>
        <w:spacing w:line="276" w:lineRule="auto"/>
        <w:rPr>
          <w:rFonts w:eastAsia="Times New Roman"/>
          <w:b w:val="0"/>
          <w:bCs/>
        </w:rPr>
      </w:pPr>
      <w:r w:rsidRPr="00397336">
        <w:rPr>
          <w:rFonts w:eastAsia="Times New Roman"/>
          <w:b w:val="0"/>
          <w:bCs/>
        </w:rPr>
        <w:t>Professional</w:t>
      </w:r>
    </w:p>
    <w:p w14:paraId="16BEF351" w14:textId="77777777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Professor in Interactive Media Design, Illinois Institute of Art-Chicago, 2002-2011.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Creator and faculty lead, Illinois Institute of Art semester abroad program in Berlin, Germany, 2007 and 2009.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Assistant Director, 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TransCultural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Exchange, international and virtual, 2004-2007.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Advisory Board, ARC Gallery, Chicago, Illinois, 2005-2007.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Board of Directors,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TransCultural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Exchange, 2002-3.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Ohio Arts Council Individual Grant, 1995.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Assistant Professor and founder of digital art department, Cleveland State University, 1995-1999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Creator and faculty lead, Cleveland State summer program in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Metzingen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Germany, 1998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Lecturer in painting, printmaking and design, Cleveland State University, 1990-1995.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Board of Directors, SPACES Gallery, Cleveland, Ohio, 1991-1998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Curator, Audrey Feinberg Art Gallery, Cleveland Heights, Ohio, 1995-98.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Board of Directors, the Washington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Womens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’ Art Center and the New Art Center, Washington, DC, 1985-87.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Vice President, The Foundry Gallery, Washington, DC, 1986-87.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Lecturer in design, Trinity College, Washington, DC, 1985-1987.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Graduate Teaching Associate, Ohio University, Athens, Ohio, 1982-84.</w:t>
      </w:r>
    </w:p>
    <w:p w14:paraId="3689168F" w14:textId="77777777" w:rsidR="00397336" w:rsidRPr="00397336" w:rsidRDefault="00397336" w:rsidP="00397336">
      <w:pPr>
        <w:pStyle w:val="Heading2"/>
        <w:spacing w:line="276" w:lineRule="auto"/>
        <w:rPr>
          <w:rFonts w:eastAsia="Times New Roman"/>
          <w:b w:val="0"/>
          <w:bCs/>
        </w:rPr>
      </w:pPr>
      <w:r w:rsidRPr="00397336">
        <w:rPr>
          <w:rFonts w:eastAsia="Times New Roman"/>
          <w:b w:val="0"/>
          <w:bCs/>
        </w:rPr>
        <w:lastRenderedPageBreak/>
        <w:t>Exhibitions</w:t>
      </w:r>
    </w:p>
    <w:p w14:paraId="44334544" w14:textId="77777777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* solo &amp; 2-person exhibitions</w:t>
      </w:r>
    </w:p>
    <w:p w14:paraId="7DF508F5" w14:textId="77777777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2024 National Prize Show, CAA University Place, Cambridge, Massachusetts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2024 Members Show, CAA Kathryn Schultz Gallery, Cambridge, Massachusetts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2023 Members Show, CAA Kathryn Schultz Gallery, Cambridge, Massachusetts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2022 Summer Small Works, Speedway Gallery, Brighton, Massachusetts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 2016 Shifting Grid, Workman’s Clinic, University of Illinois, Chicago, Illinois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2010 20th Evanston and Vicinity Biennial, the Evanston Art Center, Evanston,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2010 Her Way With Print,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WomanMade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Gallery,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2010 Materiality, ARC Gallery,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2010 New Noyes, Noyes Art Center, Evanston,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2010 Art of Human Rights, Gallery 180 and River East Art Center,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2009 25è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Anniversaire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de La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Génie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de la Bastille, Bastille Design Center, Paris, France.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2009 The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Blago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Project, a RAW exhibit,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2009 Here There and Everywhere: Envisioning the Art of the Future, Boston, Massachusetts. Online project: confessionstation.com (no longer available).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2009 ILIC Faculty Show, Gallery 350,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2008 Make Me An Offer, a confessionstation.com exhibit, Gallery 350,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2008 London Biennale, London, England.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2008 Spectrum, three artists at the John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Almquist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Gallery, Winnetka,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 2007 Caroline Anderson: Paintings, Gallery H, Three Oaks, Michigan.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2007 Fresh Faces, three artists at Judy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Saslow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Gallery,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2007 Thank You, ARC Gallery,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2007 Art Against Aids, Gallery 180,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2006 Caroline Anderson: Recent Paintings, Gallery 180,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2004-6 The Tile Project, Destination: The World, 22 permanent, public venues worldwide, including UNESCO Paris.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2005 Site Fixed, Dimensions Variable, Cambridge Arts Council, Cambridge, Massachusetts.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2005 Pandora Meets Sarajevo, Line Gallery, Evanston,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2003 The Brewster Project, Brewster, New York.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2002 The Coaster Project, 97 venues worldwide on 7 continents.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2001 Constructions, Arlington Art Center, Arlington, Massachusetts.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2000 Art Post Art, Mandel Jewish Community Center,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2000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Socha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a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Objekt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V (Sculpture and Object 5), exhibited 5.5K., Bratislava, Slovak Republic.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lastRenderedPageBreak/>
        <w:t xml:space="preserve">1999 Cleveland/ Bratislava, exhibited Hand Work installation,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Palfy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Palac, Bratislava, Slovak Republic.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1998 Howling at the Edge of the Renaissance, SPACES’ 20th Anniversary Exhibition website,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1998 Thirteenth Annual Peoples Art Show, Cleveland State University Art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1998 Diverging Paths, The Plains Museum, Fargo, North Dakota. 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 1998 do you remember your grandparents? online project.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1997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HomeGrown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, the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Arnoff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Center for the Arts, Cincinnati,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1997 Assemblage, the Mansfield Art Center, Mansfield,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* 1997 Modi-Moda, the William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Busta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1997 Holiday Show, Chelsea Galleries, Beachwood,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1997 Art by Degree, the Beachwood Center for the Arts, Beachwood,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1997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ArtSeen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the Cleveland Center for Contemporary Art,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1996 The People’s Art Show, Cleveland State University Art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1996 Four Printmakers, Cuyahoga Community College, Parma,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1996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ArtSeen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the Cleveland Center for Contemporary Art,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1996 Group Exhibit,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Bonfoey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1995 Group Exhibit, Chelsea Gallery, Beachwood,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1994 Combinations, Mather Gallery, Case Western Reserve University,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1994 Northeast Ohio Print Invitational 6, William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Busta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1994 Contrast in Abstraction, the Firelands Association for the Visual Arts, Oberlin,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1994 The Cain Park Festival Exhibition, the Audrey Feinberg Gallery, Cleveland Heights,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1994 6 for 2 #3, a curated exhibit at the First Office Center,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1993-4 Surface Tension, Bierce Library, The University of Akron, Akron,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1993 Carte Blanche: The Columbus Art League Invitational, Columbus Art Museum,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1993 Three Rivers Arts Festival, Pittsburgh, Pennsylvania.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1993 First Annual Juried Exhibition, Pearl Conrad Art Gallery, Ohio State University, Mansfield,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1993 Women’s Voices, Mather Gallery, Case Western University,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1992 Caroline Anderson: Paintings and Prints, Kent State University Student Center Gallery, Kent,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1992 The 1992 Studio Art Faculty Exhibition, Cleveland State University,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1990 1990/91 Governor’s Residence Art Collection, Governor Richard Celeste’s Residence, 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lastRenderedPageBreak/>
        <w:t>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1991 The May Show, Cleveland Museum of Art,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1991 Mainstream/ Hidden Stream, Emily Davis Gallery, the University of Akron, Akron,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1989 Anderson,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Citraro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Chern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SPACES,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1989 The May Show, The Cleveland Museum of Art,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1989 Hot, Gallery 10,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1987 It Figures, The Foundry Gallery,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Invitational, The National Institutes of Health, Bethesda, Maryland.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Nightmares, Gallery 10,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Board of Director’s Show, the New Art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Foundry &amp; Company II, Foundry Gallery,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Portraits ’87, the Art Barn,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1986 The Aesthetic Text, the New Art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1986 Fifth Annual Brandeis Juried Art Exhibition, the Strathmore Art Center, Bethesda, Maryland.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1986 Women and Power, the Washington Women’s Arts Center, Washington, DC. Juried by Ned Rifkin.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1985 Area-Wide Juried Show, the Washington Women’s Arts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1985 Reflections of Washington, the Washington Women’s Arts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1985 Fourth Annual Brandeis Juried Art Exhibition, the Strathmore Art Center, Bethesda, Maryland.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1985 Heat, the Washington Women’s Arts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1984 The Ohio Board of Regents Exhibit, the Ohio Statehouse,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1983 Annual Printing, Drawing and Painting Competition, the Parkersburg Art Center, Parkersburg, West Virginia.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1982 Three Painters, Local 1734 Gallery, Washington, DC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1980 Foot-in-the-Door Show, the Minneapolis Institute of Art, Minneapolis, Minnesota.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1978 Group Exhibit, Palais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Kinsky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Vienna, Austria.</w:t>
      </w:r>
    </w:p>
    <w:p w14:paraId="3C65953E" w14:textId="77777777" w:rsidR="00397336" w:rsidRPr="00397336" w:rsidRDefault="00397336" w:rsidP="00397336">
      <w:pPr>
        <w:pStyle w:val="Heading2"/>
        <w:spacing w:line="276" w:lineRule="auto"/>
        <w:rPr>
          <w:rFonts w:eastAsia="Times New Roman"/>
          <w:b w:val="0"/>
          <w:bCs/>
        </w:rPr>
      </w:pPr>
      <w:r w:rsidRPr="00397336">
        <w:rPr>
          <w:rFonts w:eastAsia="Times New Roman"/>
          <w:b w:val="0"/>
          <w:bCs/>
        </w:rPr>
        <w:t>Collections</w:t>
      </w:r>
    </w:p>
    <w:p w14:paraId="201B3747" w14:textId="2B57BC00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World Health Incorporated,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Allen Bradley Corporation,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MetroHealth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Center,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Corbett Foundation, Cincinnati,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Dayton Arts Institute, Dayton,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lastRenderedPageBreak/>
        <w:t>Nationwide Insurance Companies,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Cincinnati Enquirer, Cincinnati,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City of Hamilton,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City of Cleveland Heights,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Ohio Citizens for the Arts,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Ohio Casualty Group of Insurance Companies, Hamilton,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Ohio University, Athens,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Gustavus Adolphus College, St. Peter, Minnesota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Numerous private national and international collections</w:t>
      </w:r>
    </w:p>
    <w:p w14:paraId="4F246AC5" w14:textId="77777777" w:rsidR="00397336" w:rsidRPr="00397336" w:rsidRDefault="00397336" w:rsidP="00397336">
      <w:pPr>
        <w:spacing w:before="100" w:beforeAutospacing="1" w:after="100" w:afterAutospacing="1" w:line="276" w:lineRule="auto"/>
        <w:rPr>
          <w:rFonts w:ascii="Calibri Light" w:eastAsia="Times New Roman" w:hAnsi="Calibri Light" w:cs="Calibri Light"/>
          <w:kern w:val="0"/>
          <w14:ligatures w14:val="none"/>
        </w:rPr>
      </w:pPr>
      <w:hyperlink r:id="rId5" w:tgtFrame="_blank" w:history="1">
        <w:r w:rsidRPr="00397336">
          <w:rPr>
            <w:rFonts w:ascii="Calibri Light" w:eastAsia="Times New Roman" w:hAnsi="Calibri Light" w:cs="Calibri Light"/>
            <w:color w:val="0000FF"/>
            <w:kern w:val="0"/>
            <w14:ligatures w14:val="none"/>
          </w:rPr>
          <w:br/>
        </w:r>
      </w:hyperlink>
    </w:p>
    <w:p w14:paraId="20DD2FB4" w14:textId="77777777" w:rsidR="00397336" w:rsidRPr="00397336" w:rsidRDefault="00397336" w:rsidP="00397336">
      <w:pPr>
        <w:spacing w:line="276" w:lineRule="auto"/>
        <w:rPr>
          <w:rFonts w:ascii="Calibri Light" w:hAnsi="Calibri Light" w:cs="Calibri Light"/>
        </w:rPr>
      </w:pPr>
    </w:p>
    <w:sectPr w:rsidR="00397336" w:rsidRPr="00397336" w:rsidSect="00397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3153"/>
    <w:multiLevelType w:val="multilevel"/>
    <w:tmpl w:val="156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6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36"/>
    <w:rsid w:val="00397336"/>
    <w:rsid w:val="005274DF"/>
    <w:rsid w:val="0055548B"/>
    <w:rsid w:val="00685D89"/>
    <w:rsid w:val="008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56292"/>
  <w15:chartTrackingRefBased/>
  <w15:docId w15:val="{E735AA31-AACF-BB4C-B37E-6FD02701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336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F4761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7336"/>
    <w:rPr>
      <w:rFonts w:ascii="Calibri" w:eastAsiaTheme="majorEastAsia" w:hAnsi="Calibri" w:cstheme="majorBidi"/>
      <w:b/>
      <w:color w:val="0F4761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3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97336"/>
    <w:rPr>
      <w:b/>
      <w:bCs/>
    </w:rPr>
  </w:style>
  <w:style w:type="paragraph" w:customStyle="1" w:styleId="display-inline-block">
    <w:name w:val="display-inline-block"/>
    <w:basedOn w:val="Normal"/>
    <w:rsid w:val="0039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Anderson</dc:creator>
  <cp:keywords/>
  <dc:description/>
  <cp:lastModifiedBy>Caroline Anderson</cp:lastModifiedBy>
  <cp:revision>3</cp:revision>
  <dcterms:created xsi:type="dcterms:W3CDTF">2024-07-11T21:00:00Z</dcterms:created>
  <dcterms:modified xsi:type="dcterms:W3CDTF">2024-07-30T20:54:00Z</dcterms:modified>
</cp:coreProperties>
</file>